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EEF3" w14:textId="77777777" w:rsidR="002C57FC" w:rsidRPr="00CE0236" w:rsidRDefault="002C57FC" w:rsidP="002C57FC">
      <w:pPr>
        <w:spacing w:after="0" w:line="240" w:lineRule="auto"/>
        <w:ind w:right="-241"/>
        <w:jc w:val="both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CE0236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MUNICIPALITÉ DE MONTEBELLO</w:t>
      </w:r>
    </w:p>
    <w:p w14:paraId="5D279194" w14:textId="48E0EE84" w:rsidR="002C57FC" w:rsidRPr="00CE0236" w:rsidRDefault="002C57FC" w:rsidP="002C57FC">
      <w:pPr>
        <w:spacing w:after="0" w:line="240" w:lineRule="auto"/>
        <w:ind w:right="-241"/>
        <w:jc w:val="both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CE0236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SÉANCE ORDINAIRE DU </w:t>
      </w:r>
      <w:r w:rsidRPr="00F634A2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5 AOÛT</w:t>
      </w:r>
      <w:r w:rsidRPr="00CE0236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 2023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 À 19H00</w:t>
      </w:r>
    </w:p>
    <w:p w14:paraId="5208D409" w14:textId="77777777" w:rsidR="002C57FC" w:rsidRDefault="002C57FC" w:rsidP="002C57FC">
      <w:pPr>
        <w:spacing w:after="0" w:line="240" w:lineRule="auto"/>
        <w:ind w:right="-241"/>
        <w:jc w:val="both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CE0236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ORDRE DU JOUR</w:t>
      </w:r>
    </w:p>
    <w:p w14:paraId="718BB788" w14:textId="77777777" w:rsidR="002C57FC" w:rsidRDefault="002C57FC"/>
    <w:p w14:paraId="510EE047" w14:textId="77777777" w:rsidR="002C57FC" w:rsidRPr="002C57FC" w:rsidRDefault="002C57FC" w:rsidP="002C57FC">
      <w:pPr>
        <w:numPr>
          <w:ilvl w:val="0"/>
          <w:numId w:val="1"/>
        </w:numPr>
        <w:spacing w:after="285" w:line="265" w:lineRule="auto"/>
        <w:ind w:left="-142" w:firstLine="142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Ouverture de la séance</w:t>
      </w:r>
    </w:p>
    <w:p w14:paraId="42BEF024" w14:textId="77777777" w:rsidR="002C57FC" w:rsidRPr="002C57FC" w:rsidRDefault="002C57FC" w:rsidP="002C57FC">
      <w:pPr>
        <w:numPr>
          <w:ilvl w:val="0"/>
          <w:numId w:val="1"/>
        </w:numPr>
        <w:spacing w:after="285" w:line="265" w:lineRule="auto"/>
        <w:ind w:left="0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Adoption de l’ordre du jour</w:t>
      </w:r>
    </w:p>
    <w:p w14:paraId="320F6195" w14:textId="77777777" w:rsidR="002C57FC" w:rsidRPr="002C57FC" w:rsidRDefault="002C57FC" w:rsidP="002C57FC">
      <w:pPr>
        <w:numPr>
          <w:ilvl w:val="0"/>
          <w:numId w:val="1"/>
        </w:numPr>
        <w:spacing w:after="3" w:line="265" w:lineRule="auto"/>
        <w:ind w:left="0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Suivi(s) de la dernière séance du Conseil</w:t>
      </w:r>
    </w:p>
    <w:p w14:paraId="131F5611" w14:textId="77777777" w:rsidR="002C57FC" w:rsidRPr="002C57FC" w:rsidRDefault="002C57FC" w:rsidP="002C57FC">
      <w:pPr>
        <w:spacing w:after="295" w:line="249" w:lineRule="auto"/>
        <w:ind w:firstLine="708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  <w:t>Aucun sujet n’est actuellement inscrit à l’ordre du jour pour la section</w:t>
      </w:r>
    </w:p>
    <w:p w14:paraId="343581D9" w14:textId="77777777" w:rsidR="002C57FC" w:rsidRPr="002C57FC" w:rsidRDefault="002C57FC" w:rsidP="002C57FC">
      <w:pPr>
        <w:numPr>
          <w:ilvl w:val="0"/>
          <w:numId w:val="1"/>
        </w:numPr>
        <w:spacing w:after="3" w:line="265" w:lineRule="auto"/>
        <w:ind w:left="0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Parole à la mairesse et correspondance</w:t>
      </w:r>
    </w:p>
    <w:p w14:paraId="03C33A1A" w14:textId="36F64015" w:rsidR="002C57FC" w:rsidRPr="002C57FC" w:rsidRDefault="002C57FC" w:rsidP="002C57FC">
      <w:pPr>
        <w:spacing w:after="0" w:line="250" w:lineRule="auto"/>
        <w:ind w:firstLine="708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  <w:t xml:space="preserve">4.1 </w:t>
      </w:r>
      <w:r w:rsidRPr="002C57FC"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  <w:t>Parole à la mairesse</w:t>
      </w:r>
    </w:p>
    <w:p w14:paraId="7398A9DF" w14:textId="2005247F" w:rsidR="002C57FC" w:rsidRPr="002C57FC" w:rsidRDefault="002C57FC" w:rsidP="002C57FC">
      <w:pPr>
        <w:spacing w:after="0" w:line="250" w:lineRule="auto"/>
        <w:ind w:firstLine="708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  <w:t xml:space="preserve">4.2 </w:t>
      </w:r>
      <w:r w:rsidRPr="002C57FC"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  <w:t>Correspondance</w:t>
      </w:r>
    </w:p>
    <w:p w14:paraId="42B9B338" w14:textId="77777777" w:rsidR="002C57FC" w:rsidRDefault="002C57FC" w:rsidP="002C57FC">
      <w:pPr>
        <w:spacing w:after="295" w:line="249" w:lineRule="auto"/>
        <w:ind w:firstLine="708"/>
        <w:contextualSpacing/>
        <w:jc w:val="both"/>
        <w:rPr>
          <w:rFonts w:ascii="Times New Roman" w:eastAsia="Times New Roman" w:hAnsi="Times New Roman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kern w:val="2"/>
          <w:sz w:val="24"/>
          <w:lang w:val="fr-CA" w:eastAsia="fr-CA"/>
          <w14:ligatures w14:val="standardContextual"/>
        </w:rPr>
        <w:t>Aucun sujet n’est actuellement inscrit à l’ordre du jour pour la section</w:t>
      </w:r>
    </w:p>
    <w:p w14:paraId="13A9EC71" w14:textId="77777777" w:rsidR="002C57FC" w:rsidRPr="002C57FC" w:rsidRDefault="002C57FC" w:rsidP="002C57FC">
      <w:pPr>
        <w:spacing w:after="295" w:line="249" w:lineRule="auto"/>
        <w:contextualSpacing/>
        <w:jc w:val="both"/>
        <w:rPr>
          <w:rFonts w:ascii="Times New Roman" w:eastAsia="Times New Roman" w:hAnsi="Times New Roman"/>
          <w:kern w:val="2"/>
          <w:sz w:val="24"/>
          <w:lang w:val="fr-CA" w:eastAsia="fr-CA"/>
          <w14:ligatures w14:val="standardContextual"/>
        </w:rPr>
      </w:pPr>
    </w:p>
    <w:p w14:paraId="691D31B3" w14:textId="77777777" w:rsidR="002C57FC" w:rsidRPr="002C57FC" w:rsidRDefault="002C57FC" w:rsidP="002C57FC">
      <w:pPr>
        <w:numPr>
          <w:ilvl w:val="0"/>
          <w:numId w:val="1"/>
        </w:numPr>
        <w:spacing w:after="285" w:line="265" w:lineRule="auto"/>
        <w:ind w:left="0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Période de questions des citoyens</w:t>
      </w:r>
    </w:p>
    <w:p w14:paraId="20088F60" w14:textId="77777777" w:rsidR="002C57FC" w:rsidRPr="002C57FC" w:rsidRDefault="002C57FC" w:rsidP="002C57FC">
      <w:pPr>
        <w:numPr>
          <w:ilvl w:val="0"/>
          <w:numId w:val="1"/>
        </w:numPr>
        <w:spacing w:after="3" w:line="265" w:lineRule="auto"/>
        <w:ind w:left="0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Greffe et affaires juridiques</w:t>
      </w:r>
    </w:p>
    <w:p w14:paraId="03710635" w14:textId="0055DED4" w:rsidR="002C57FC" w:rsidRPr="002C57FC" w:rsidRDefault="002C57FC" w:rsidP="002C57FC">
      <w:pPr>
        <w:spacing w:after="295" w:line="249" w:lineRule="auto"/>
        <w:ind w:firstLine="708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  <w:t xml:space="preserve">6.1 </w:t>
      </w:r>
      <w:r w:rsidRPr="002C57FC"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  <w:t>Adoption du procès-verbal de la séance ordinaire du 18 juillet 2023</w:t>
      </w:r>
    </w:p>
    <w:p w14:paraId="2207D8CD" w14:textId="77777777" w:rsidR="002C57FC" w:rsidRPr="002C57FC" w:rsidRDefault="002C57FC" w:rsidP="002C57FC">
      <w:pPr>
        <w:numPr>
          <w:ilvl w:val="0"/>
          <w:numId w:val="1"/>
        </w:numPr>
        <w:spacing w:after="3" w:line="265" w:lineRule="auto"/>
        <w:ind w:left="0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Ressources humaines</w:t>
      </w:r>
    </w:p>
    <w:p w14:paraId="2214F722" w14:textId="77777777" w:rsidR="002C57FC" w:rsidRPr="002C57FC" w:rsidRDefault="002C57FC" w:rsidP="002C57FC">
      <w:pPr>
        <w:spacing w:after="0" w:line="240" w:lineRule="auto"/>
        <w:ind w:right="-241" w:firstLine="708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val="fr-CA" w:eastAsia="fr-FR"/>
          <w14:ligatures w14:val="standardContextual"/>
        </w:rPr>
      </w:pPr>
      <w:r w:rsidRPr="002C57F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val="fr-CA" w:eastAsia="fr-FR"/>
          <w14:ligatures w14:val="standardContextual"/>
        </w:rPr>
        <w:t xml:space="preserve">7.1 Période probatoire de </w:t>
      </w:r>
      <w:proofErr w:type="gramStart"/>
      <w:r w:rsidRPr="002C57F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val="fr-CA" w:eastAsia="fr-FR"/>
          <w14:ligatures w14:val="standardContextual"/>
        </w:rPr>
        <w:t>l’employé</w:t>
      </w:r>
      <w:proofErr w:type="gramEnd"/>
      <w:r w:rsidRPr="002C57F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val="fr-CA" w:eastAsia="fr-FR"/>
          <w14:ligatures w14:val="standardContextual"/>
        </w:rPr>
        <w:t xml:space="preserve"> </w:t>
      </w:r>
      <w:r w:rsidRPr="002C57FC">
        <w:rPr>
          <w:rFonts w:ascii="Times New Roman" w:eastAsia="Times New Roman" w:hAnsi="Times New Roman"/>
          <w:bCs/>
          <w:kern w:val="2"/>
          <w:sz w:val="24"/>
          <w:szCs w:val="24"/>
          <w:lang w:val="fr-CA" w:eastAsia="fr-FR"/>
          <w14:ligatures w14:val="standardContextual"/>
        </w:rPr>
        <w:t xml:space="preserve">numéro 22-0061 </w:t>
      </w:r>
    </w:p>
    <w:p w14:paraId="195991D8" w14:textId="78E06DCF" w:rsidR="002C57FC" w:rsidRPr="002C57FC" w:rsidRDefault="002C57FC" w:rsidP="002C57FC">
      <w:pPr>
        <w:spacing w:after="0" w:line="240" w:lineRule="auto"/>
        <w:ind w:right="-241" w:firstLine="708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val="fr-CA" w:eastAsia="fr-FR"/>
          <w14:ligatures w14:val="standardContextual"/>
        </w:rPr>
      </w:pPr>
      <w:r w:rsidRPr="002C57FC">
        <w:rPr>
          <w:rFonts w:ascii="Times New Roman" w:eastAsia="Times New Roman" w:hAnsi="Times New Roman"/>
          <w:bCs/>
          <w:kern w:val="2"/>
          <w:sz w:val="24"/>
          <w:szCs w:val="24"/>
          <w:lang w:val="fr-CA" w:eastAsia="fr-FR"/>
          <w14:ligatures w14:val="standardContextual"/>
        </w:rPr>
        <w:t xml:space="preserve">7.2 Période probatoire de </w:t>
      </w:r>
      <w:proofErr w:type="gramStart"/>
      <w:r w:rsidRPr="002C57FC">
        <w:rPr>
          <w:rFonts w:ascii="Times New Roman" w:eastAsia="Times New Roman" w:hAnsi="Times New Roman"/>
          <w:bCs/>
          <w:kern w:val="2"/>
          <w:sz w:val="24"/>
          <w:szCs w:val="24"/>
          <w:lang w:val="fr-CA" w:eastAsia="fr-FR"/>
          <w14:ligatures w14:val="standardContextual"/>
        </w:rPr>
        <w:t>l’employé</w:t>
      </w:r>
      <w:proofErr w:type="gramEnd"/>
      <w:r w:rsidRPr="002C57FC">
        <w:rPr>
          <w:rFonts w:ascii="Times New Roman" w:eastAsia="Times New Roman" w:hAnsi="Times New Roman"/>
          <w:bCs/>
          <w:kern w:val="2"/>
          <w:sz w:val="24"/>
          <w:szCs w:val="24"/>
          <w:lang w:val="fr-CA" w:eastAsia="fr-FR"/>
          <w14:ligatures w14:val="standardContextual"/>
        </w:rPr>
        <w:t xml:space="preserve"> numéro 32-0050</w:t>
      </w:r>
    </w:p>
    <w:p w14:paraId="1C3CD1AE" w14:textId="77777777" w:rsidR="002C57FC" w:rsidRPr="002C57FC" w:rsidRDefault="002C57FC" w:rsidP="002C57FC">
      <w:pPr>
        <w:spacing w:after="3" w:line="265" w:lineRule="auto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</w:p>
    <w:p w14:paraId="6444BB41" w14:textId="77777777" w:rsidR="002C57FC" w:rsidRPr="002C57FC" w:rsidRDefault="002C57FC" w:rsidP="002C57FC">
      <w:pPr>
        <w:numPr>
          <w:ilvl w:val="0"/>
          <w:numId w:val="1"/>
        </w:numPr>
        <w:spacing w:after="3" w:line="265" w:lineRule="auto"/>
        <w:ind w:left="0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Finances – trésorerie</w:t>
      </w:r>
    </w:p>
    <w:p w14:paraId="3BD08B8C" w14:textId="77777777" w:rsidR="002C57FC" w:rsidRPr="002C57FC" w:rsidRDefault="002C57FC" w:rsidP="002C57FC">
      <w:pPr>
        <w:spacing w:after="0" w:line="240" w:lineRule="auto"/>
        <w:ind w:right="-241" w:firstLine="708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val="fr-CA" w:eastAsia="fr-FR"/>
          <w14:ligatures w14:val="standardContextual"/>
        </w:rPr>
      </w:pPr>
      <w:r w:rsidRPr="002C57F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val="fr-CA" w:eastAsia="fr-FR"/>
          <w14:ligatures w14:val="standardContextual"/>
        </w:rPr>
        <w:t>8.1 Liste sélective des chèques, des prélèvements et des dépôts directs</w:t>
      </w:r>
    </w:p>
    <w:p w14:paraId="4A865905" w14:textId="77777777" w:rsidR="002C57FC" w:rsidRPr="002C57FC" w:rsidRDefault="002C57FC" w:rsidP="002C57FC">
      <w:pPr>
        <w:spacing w:after="0" w:line="240" w:lineRule="auto"/>
        <w:ind w:right="-241" w:firstLine="708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val="fr-CA" w:eastAsia="fr-FR"/>
          <w14:ligatures w14:val="standardContextual"/>
        </w:rPr>
      </w:pPr>
      <w:r w:rsidRPr="002C57F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val="fr-CA" w:eastAsia="fr-FR"/>
          <w14:ligatures w14:val="standardContextual"/>
        </w:rPr>
        <w:t xml:space="preserve">8.2 État des comptes </w:t>
      </w:r>
    </w:p>
    <w:p w14:paraId="1F11E285" w14:textId="77777777" w:rsidR="002C57FC" w:rsidRPr="002C57FC" w:rsidRDefault="002C57FC" w:rsidP="002C57FC">
      <w:pPr>
        <w:spacing w:after="0" w:line="240" w:lineRule="auto"/>
        <w:ind w:right="-241" w:firstLine="708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val="fr-CA" w:eastAsia="fr-FR"/>
          <w14:ligatures w14:val="standardContextual"/>
        </w:rPr>
      </w:pPr>
      <w:r w:rsidRPr="002C57F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val="fr-CA" w:eastAsia="fr-FR"/>
          <w14:ligatures w14:val="standardContextual"/>
        </w:rPr>
        <w:t>8.3 Rapport financier détaillé au 31 juillet 2023</w:t>
      </w:r>
    </w:p>
    <w:p w14:paraId="0C2BC9A8" w14:textId="77777777" w:rsidR="002C57FC" w:rsidRPr="002C57FC" w:rsidRDefault="002C57FC" w:rsidP="002C57FC">
      <w:pPr>
        <w:spacing w:after="0" w:line="240" w:lineRule="auto"/>
        <w:ind w:right="-241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val="fr-CA" w:eastAsia="fr-FR"/>
          <w14:ligatures w14:val="standardContextual"/>
        </w:rPr>
      </w:pPr>
    </w:p>
    <w:p w14:paraId="06E3F47F" w14:textId="77777777" w:rsidR="002C57FC" w:rsidRPr="002C57FC" w:rsidRDefault="002C57FC" w:rsidP="002C57FC">
      <w:pPr>
        <w:numPr>
          <w:ilvl w:val="0"/>
          <w:numId w:val="1"/>
        </w:numPr>
        <w:spacing w:after="3" w:line="265" w:lineRule="auto"/>
        <w:ind w:left="0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Sécurité civile et sécurité incendie</w:t>
      </w:r>
    </w:p>
    <w:p w14:paraId="72276408" w14:textId="77777777" w:rsidR="002C57FC" w:rsidRPr="002C57FC" w:rsidRDefault="002C57FC" w:rsidP="002C57FC">
      <w:pPr>
        <w:spacing w:after="280" w:line="264" w:lineRule="auto"/>
        <w:ind w:firstLine="708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  <w:t>9.1 Rapport mensuel du directeur du service d’incendie</w:t>
      </w:r>
    </w:p>
    <w:p w14:paraId="6C357413" w14:textId="77777777" w:rsidR="002C57FC" w:rsidRPr="002C57FC" w:rsidRDefault="002C57FC" w:rsidP="002C57FC">
      <w:pPr>
        <w:numPr>
          <w:ilvl w:val="0"/>
          <w:numId w:val="1"/>
        </w:numPr>
        <w:spacing w:after="3" w:line="265" w:lineRule="auto"/>
        <w:ind w:left="0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Travaux publics</w:t>
      </w:r>
    </w:p>
    <w:p w14:paraId="59B2EFC4" w14:textId="78129374" w:rsidR="002C57FC" w:rsidRPr="002C57FC" w:rsidRDefault="002C57FC" w:rsidP="002C57FC">
      <w:pPr>
        <w:spacing w:after="215" w:line="249" w:lineRule="auto"/>
        <w:ind w:firstLine="708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  <w:t xml:space="preserve">10.1 </w:t>
      </w:r>
      <w:r w:rsidRPr="002C57FC"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  <w:t>Rapport mensuel du directeur des travaux publics et gestion des eaux</w:t>
      </w:r>
    </w:p>
    <w:p w14:paraId="40A51D93" w14:textId="77777777" w:rsidR="002C57FC" w:rsidRPr="002C57FC" w:rsidRDefault="002C57FC" w:rsidP="002C57FC">
      <w:pPr>
        <w:numPr>
          <w:ilvl w:val="0"/>
          <w:numId w:val="1"/>
        </w:numPr>
        <w:spacing w:after="3" w:line="265" w:lineRule="auto"/>
        <w:ind w:left="0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Urbanisme, aménagement et environnement</w:t>
      </w:r>
    </w:p>
    <w:p w14:paraId="196C7569" w14:textId="0B02736B" w:rsidR="002C57FC" w:rsidRPr="002C57FC" w:rsidRDefault="002C57FC" w:rsidP="002C57FC">
      <w:pPr>
        <w:spacing w:after="0" w:line="249" w:lineRule="auto"/>
        <w:ind w:left="708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  <w:t xml:space="preserve">11.1 </w:t>
      </w:r>
      <w:r w:rsidRPr="002C57FC"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  <w:t>Rapport mensuel de la directrice du service de l’urbanisme et de l’environnement</w:t>
      </w:r>
    </w:p>
    <w:p w14:paraId="70E0EAEC" w14:textId="77777777" w:rsidR="002C57FC" w:rsidRPr="002C57FC" w:rsidRDefault="002C57FC" w:rsidP="002C57FC">
      <w:pPr>
        <w:spacing w:after="0" w:line="249" w:lineRule="auto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</w:p>
    <w:p w14:paraId="7FA15F42" w14:textId="77777777" w:rsidR="002C57FC" w:rsidRPr="002C57FC" w:rsidRDefault="002C57FC" w:rsidP="002C57FC">
      <w:pPr>
        <w:numPr>
          <w:ilvl w:val="0"/>
          <w:numId w:val="1"/>
        </w:numPr>
        <w:spacing w:after="3" w:line="265" w:lineRule="auto"/>
        <w:ind w:left="709" w:hanging="708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Communication, loisirs et culture</w:t>
      </w:r>
    </w:p>
    <w:p w14:paraId="6CD06D2C" w14:textId="0ABFFF67" w:rsidR="002C57FC" w:rsidRPr="002C57FC" w:rsidRDefault="002C57FC" w:rsidP="002C57FC">
      <w:pPr>
        <w:spacing w:after="0" w:line="250" w:lineRule="auto"/>
        <w:ind w:firstLine="708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  <w:t xml:space="preserve">12.1 </w:t>
      </w:r>
      <w:r w:rsidRPr="002C57FC"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  <w:t>Rapport mensuel du directeur des communications, loisirs et culture</w:t>
      </w:r>
    </w:p>
    <w:p w14:paraId="066C9B0D" w14:textId="77777777" w:rsidR="002C57FC" w:rsidRDefault="002C57FC" w:rsidP="002C57FC">
      <w:pPr>
        <w:spacing w:after="0" w:line="250" w:lineRule="auto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</w:p>
    <w:p w14:paraId="7C85A2C3" w14:textId="77777777" w:rsidR="002C57FC" w:rsidRPr="002C57FC" w:rsidRDefault="002C57FC" w:rsidP="002C57FC">
      <w:pPr>
        <w:spacing w:after="0" w:line="250" w:lineRule="auto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</w:p>
    <w:p w14:paraId="12F9171D" w14:textId="77777777" w:rsidR="002C57FC" w:rsidRPr="002C57FC" w:rsidRDefault="002C57FC" w:rsidP="002C57FC">
      <w:pPr>
        <w:spacing w:after="0" w:line="240" w:lineRule="auto"/>
        <w:ind w:left="709" w:right="-241" w:hanging="10"/>
        <w:jc w:val="both"/>
        <w:rPr>
          <w:rFonts w:ascii="Times New Roman" w:eastAsia="Times New Roman" w:hAnsi="Times New Roman"/>
          <w:bCs/>
          <w:strike/>
          <w:color w:val="FF0000"/>
          <w:kern w:val="2"/>
          <w:sz w:val="24"/>
          <w:szCs w:val="24"/>
          <w:lang w:val="fr-CA" w:eastAsia="fr-FR"/>
          <w14:ligatures w14:val="standardContextual"/>
        </w:rPr>
      </w:pPr>
    </w:p>
    <w:p w14:paraId="78F87D30" w14:textId="77777777" w:rsidR="002C57FC" w:rsidRPr="002C57FC" w:rsidRDefault="002C57FC" w:rsidP="002C57FC">
      <w:pPr>
        <w:numPr>
          <w:ilvl w:val="0"/>
          <w:numId w:val="1"/>
        </w:numPr>
        <w:spacing w:after="3" w:line="265" w:lineRule="auto"/>
        <w:ind w:left="709" w:hanging="708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Avis de motion et règlements</w:t>
      </w:r>
    </w:p>
    <w:p w14:paraId="6FE7897B" w14:textId="77777777" w:rsidR="002C57FC" w:rsidRPr="002C57FC" w:rsidRDefault="002C57FC" w:rsidP="002C57FC">
      <w:pPr>
        <w:spacing w:after="0" w:line="240" w:lineRule="auto"/>
        <w:ind w:left="708" w:right="-241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val="fr-CA" w:eastAsia="fr-FR"/>
          <w14:ligatures w14:val="standardContextual"/>
        </w:rPr>
      </w:pPr>
      <w:r w:rsidRPr="002C57F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val="fr-CA" w:eastAsia="fr-FR"/>
          <w14:ligatures w14:val="standardContextual"/>
        </w:rPr>
        <w:t xml:space="preserve">13.1 Avis de dépôt du projet du règlement </w:t>
      </w:r>
      <w:r w:rsidRPr="002C57FC">
        <w:rPr>
          <w:rFonts w:ascii="Times New Roman" w:eastAsia="Times New Roman" w:hAnsi="Times New Roman"/>
          <w:color w:val="000000"/>
          <w:kern w:val="2"/>
          <w:sz w:val="24"/>
          <w:szCs w:val="24"/>
          <w:lang w:val="fr-CA" w:eastAsia="fr-FR"/>
          <w14:ligatures w14:val="standardContextual"/>
        </w:rPr>
        <w:t>numéro 96X-2023 relatif à l'installation et la gestion de compteurs d'eau dans les immeubles non-résidentiels</w:t>
      </w: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szCs w:val="24"/>
          <w:highlight w:val="yellow"/>
          <w:lang w:val="fr-CA" w:eastAsia="fr-FR"/>
          <w14:ligatures w14:val="standardContextual"/>
        </w:rPr>
        <w:t xml:space="preserve"> </w:t>
      </w:r>
    </w:p>
    <w:p w14:paraId="20921505" w14:textId="77777777" w:rsidR="002C57FC" w:rsidRPr="002C57FC" w:rsidRDefault="002C57FC" w:rsidP="002C57FC">
      <w:pPr>
        <w:spacing w:after="0" w:line="240" w:lineRule="auto"/>
        <w:ind w:left="708" w:right="-241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val="fr-CA" w:eastAsia="fr-FR"/>
          <w14:ligatures w14:val="standardContextual"/>
        </w:rPr>
      </w:pPr>
      <w:r w:rsidRPr="002C57F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val="fr-CA" w:eastAsia="fr-FR"/>
          <w14:ligatures w14:val="standardContextual"/>
        </w:rPr>
        <w:t>13.2 Adoption de la politique</w:t>
      </w:r>
      <w:r w:rsidRPr="002C57FC"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  <w:t xml:space="preserve"> </w:t>
      </w:r>
      <w:r w:rsidRPr="002C57F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val="fr-CA" w:eastAsia="fr-FR"/>
          <w14:ligatures w14:val="standardContextual"/>
        </w:rPr>
        <w:t xml:space="preserve">d'admissibilité et de soutien pour les organismes - un accès au soutien municipal </w:t>
      </w:r>
    </w:p>
    <w:p w14:paraId="1F3D127F" w14:textId="77777777" w:rsidR="002C57FC" w:rsidRPr="002C57FC" w:rsidRDefault="002C57FC" w:rsidP="002C57FC">
      <w:pPr>
        <w:spacing w:after="0" w:line="240" w:lineRule="auto"/>
        <w:ind w:right="-241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val="fr-CA" w:eastAsia="fr-FR"/>
          <w14:ligatures w14:val="standardContextual"/>
        </w:rPr>
      </w:pPr>
    </w:p>
    <w:p w14:paraId="04FB5607" w14:textId="77777777" w:rsidR="002C57FC" w:rsidRPr="002C57FC" w:rsidRDefault="002C57FC" w:rsidP="002C57FC">
      <w:pPr>
        <w:numPr>
          <w:ilvl w:val="0"/>
          <w:numId w:val="1"/>
        </w:numPr>
        <w:spacing w:after="3" w:line="265" w:lineRule="auto"/>
        <w:ind w:left="0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Affaires diverses</w:t>
      </w:r>
    </w:p>
    <w:p w14:paraId="7F611A38" w14:textId="2CD53787" w:rsidR="002C57FC" w:rsidRPr="002C57FC" w:rsidRDefault="002C57FC" w:rsidP="002C57FC">
      <w:pPr>
        <w:pStyle w:val="Paragraphedeliste"/>
        <w:spacing w:after="295" w:line="249" w:lineRule="auto"/>
        <w:ind w:left="0" w:firstLine="708"/>
        <w:jc w:val="both"/>
        <w:rPr>
          <w:rFonts w:ascii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>
        <w:rPr>
          <w:rFonts w:ascii="Times New Roman" w:eastAsia="Times New Roman" w:hAnsi="Times New Roman"/>
          <w:kern w:val="2"/>
          <w:sz w:val="24"/>
          <w:lang w:val="fr-CA" w:eastAsia="fr-CA"/>
          <w14:ligatures w14:val="standardContextual"/>
        </w:rPr>
        <w:t xml:space="preserve">14.1 </w:t>
      </w:r>
      <w:r w:rsidRPr="002C57FC">
        <w:rPr>
          <w:rFonts w:ascii="Times New Roman" w:eastAsia="Times New Roman" w:hAnsi="Times New Roman"/>
          <w:kern w:val="2"/>
          <w:sz w:val="24"/>
          <w:lang w:val="fr-CA" w:eastAsia="fr-CA"/>
          <w14:ligatures w14:val="standardContextual"/>
        </w:rPr>
        <w:t xml:space="preserve">Amendement de la résolution </w:t>
      </w:r>
      <w:r w:rsidRPr="002C57FC">
        <w:rPr>
          <w:rFonts w:ascii="Times New Roman" w:hAnsi="Times New Roman"/>
          <w:color w:val="000000"/>
          <w:kern w:val="2"/>
          <w:sz w:val="24"/>
          <w:lang w:val="fr-CA" w:eastAsia="fr-CA"/>
          <w14:ligatures w14:val="standardContextual"/>
        </w:rPr>
        <w:t>2023-05-84</w:t>
      </w:r>
    </w:p>
    <w:p w14:paraId="18E2B434" w14:textId="77777777" w:rsidR="002C57FC" w:rsidRPr="002C57FC" w:rsidRDefault="002C57FC" w:rsidP="002C57FC">
      <w:pPr>
        <w:numPr>
          <w:ilvl w:val="0"/>
          <w:numId w:val="1"/>
        </w:numPr>
        <w:spacing w:after="285" w:line="265" w:lineRule="auto"/>
        <w:ind w:left="0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Période de questions des citoyens</w:t>
      </w:r>
    </w:p>
    <w:p w14:paraId="4C27DC12" w14:textId="77777777" w:rsidR="002C57FC" w:rsidRPr="002C57FC" w:rsidRDefault="002C57FC" w:rsidP="002C57FC">
      <w:pPr>
        <w:numPr>
          <w:ilvl w:val="0"/>
          <w:numId w:val="1"/>
        </w:numPr>
        <w:spacing w:after="285" w:line="265" w:lineRule="auto"/>
        <w:ind w:left="0"/>
        <w:jc w:val="both"/>
        <w:rPr>
          <w:rFonts w:ascii="Times New Roman" w:eastAsia="Times New Roman" w:hAnsi="Times New Roman"/>
          <w:color w:val="000000"/>
          <w:kern w:val="2"/>
          <w:sz w:val="24"/>
          <w:lang w:val="fr-CA" w:eastAsia="fr-CA"/>
          <w14:ligatures w14:val="standardContextual"/>
        </w:rPr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Période de questions et commentaires des membres du Conseil</w:t>
      </w:r>
    </w:p>
    <w:p w14:paraId="45001AB8" w14:textId="2DE0135D" w:rsidR="002C57FC" w:rsidRDefault="002C57FC" w:rsidP="002C57FC">
      <w:pPr>
        <w:pStyle w:val="Paragraphedeliste"/>
        <w:numPr>
          <w:ilvl w:val="0"/>
          <w:numId w:val="1"/>
        </w:numPr>
        <w:ind w:left="0"/>
      </w:pPr>
      <w:r w:rsidRPr="002C57FC">
        <w:rPr>
          <w:rFonts w:ascii="Times New Roman" w:eastAsia="Times New Roman" w:hAnsi="Times New Roman"/>
          <w:b/>
          <w:color w:val="000000"/>
          <w:kern w:val="2"/>
          <w:sz w:val="24"/>
          <w:lang w:val="fr-CA" w:eastAsia="fr-CA"/>
          <w14:ligatures w14:val="standardContextual"/>
        </w:rPr>
        <w:t>Levée de la séance</w:t>
      </w:r>
    </w:p>
    <w:sectPr w:rsidR="002C5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3FE6" w14:textId="77777777" w:rsidR="0053085A" w:rsidRDefault="0053085A" w:rsidP="0053085A">
      <w:pPr>
        <w:spacing w:after="0" w:line="240" w:lineRule="auto"/>
      </w:pPr>
      <w:r>
        <w:separator/>
      </w:r>
    </w:p>
  </w:endnote>
  <w:endnote w:type="continuationSeparator" w:id="0">
    <w:p w14:paraId="1DA3B0AA" w14:textId="77777777" w:rsidR="0053085A" w:rsidRDefault="0053085A" w:rsidP="0053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C40" w14:textId="77777777" w:rsidR="0053085A" w:rsidRDefault="005308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8B84" w14:textId="77777777" w:rsidR="0053085A" w:rsidRDefault="0053085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D22E" w14:textId="77777777" w:rsidR="0053085A" w:rsidRDefault="005308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F6FC" w14:textId="77777777" w:rsidR="0053085A" w:rsidRDefault="0053085A" w:rsidP="0053085A">
      <w:pPr>
        <w:spacing w:after="0" w:line="240" w:lineRule="auto"/>
      </w:pPr>
      <w:r>
        <w:separator/>
      </w:r>
    </w:p>
  </w:footnote>
  <w:footnote w:type="continuationSeparator" w:id="0">
    <w:p w14:paraId="7B58754E" w14:textId="77777777" w:rsidR="0053085A" w:rsidRDefault="0053085A" w:rsidP="0053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1C68" w14:textId="68E151FA" w:rsidR="0053085A" w:rsidRDefault="0053085A">
    <w:pPr>
      <w:pStyle w:val="En-tte"/>
    </w:pPr>
    <w:r>
      <w:rPr>
        <w:noProof/>
      </w:rPr>
      <w:pict w14:anchorId="27B86A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1950782" o:spid="_x0000_s2050" type="#_x0000_t136" style="position:absolute;margin-left:0;margin-top:0;width:406.05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A9C6" w14:textId="5B3D4A0B" w:rsidR="0053085A" w:rsidRDefault="0053085A">
    <w:pPr>
      <w:pStyle w:val="En-tte"/>
    </w:pPr>
    <w:r>
      <w:rPr>
        <w:noProof/>
      </w:rPr>
      <w:pict w14:anchorId="5D7136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1950783" o:spid="_x0000_s2051" type="#_x0000_t136" style="position:absolute;margin-left:0;margin-top:0;width:406.05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9E15" w14:textId="64487AD5" w:rsidR="0053085A" w:rsidRDefault="0053085A">
    <w:pPr>
      <w:pStyle w:val="En-tte"/>
    </w:pPr>
    <w:r>
      <w:rPr>
        <w:noProof/>
      </w:rPr>
      <w:pict w14:anchorId="1A024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1950781" o:spid="_x0000_s2049" type="#_x0000_t136" style="position:absolute;margin-left:0;margin-top:0;width:406.05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79CD"/>
    <w:multiLevelType w:val="multilevel"/>
    <w:tmpl w:val="04580CC4"/>
    <w:lvl w:ilvl="0">
      <w:start w:val="1"/>
      <w:numFmt w:val="decimal"/>
      <w:lvlText w:val="%1."/>
      <w:lvlJc w:val="left"/>
      <w:pPr>
        <w:ind w:left="2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825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FC"/>
    <w:rsid w:val="002C57FC"/>
    <w:rsid w:val="005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1301624"/>
  <w15:chartTrackingRefBased/>
  <w15:docId w15:val="{41F45025-2B44-443B-98BF-3F142AEF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FC"/>
    <w:pPr>
      <w:spacing w:after="200" w:line="276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57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08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85A"/>
    <w:rPr>
      <w:rFonts w:ascii="Calibri" w:eastAsia="Calibri" w:hAnsi="Calibri" w:cs="Times New Roman"/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308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85A"/>
    <w:rPr>
      <w:rFonts w:ascii="Calibri" w:eastAsia="Calibri" w:hAnsi="Calibri" w:cs="Times New Roman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Réception</dc:creator>
  <cp:keywords/>
  <dc:description/>
  <cp:lastModifiedBy>Réception</cp:lastModifiedBy>
  <cp:revision>2</cp:revision>
  <dcterms:created xsi:type="dcterms:W3CDTF">2023-08-14T13:40:00Z</dcterms:created>
  <dcterms:modified xsi:type="dcterms:W3CDTF">2023-08-14T14:00:00Z</dcterms:modified>
</cp:coreProperties>
</file>