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9958" w14:textId="77777777" w:rsidR="00835664" w:rsidRPr="00CE0236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MUNICIPALITÉ DE MONTEBELLO</w:t>
      </w:r>
    </w:p>
    <w:p w14:paraId="3F638BA0" w14:textId="77777777" w:rsidR="00835664" w:rsidRPr="00CE0236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SÉANCE ORDINAIRE DU </w:t>
      </w:r>
      <w:r w:rsidRPr="00F634A2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8  JUILLET</w:t>
      </w: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 2023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 À 19H00</w:t>
      </w:r>
    </w:p>
    <w:p w14:paraId="68F05DFA" w14:textId="77777777" w:rsidR="00835664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ORDRE DU JOUR</w:t>
      </w:r>
    </w:p>
    <w:p w14:paraId="68522C64" w14:textId="77777777" w:rsidR="00835664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337DD9BC" w14:textId="77777777" w:rsidR="00835664" w:rsidRPr="00886311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7E16E03A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E14F7E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1. </w:t>
      </w:r>
      <w:r w:rsidRPr="00E14F7E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Ouverture de la séance</w:t>
      </w:r>
    </w:p>
    <w:p w14:paraId="4EA51698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2E609312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2.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Adoption de l’ordre du jour</w:t>
      </w:r>
    </w:p>
    <w:p w14:paraId="49F6E8D0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204E5426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3.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Suivi(s) de la dernière séance du Conseil</w:t>
      </w:r>
    </w:p>
    <w:p w14:paraId="77FEEE73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Aucun sujet n’est actuellement inscrit à l’ordre du jour pour la section</w:t>
      </w:r>
    </w:p>
    <w:p w14:paraId="0A0E97E9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6CE668EF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4.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Parole à la mairesse et correspondance</w:t>
      </w:r>
    </w:p>
    <w:p w14:paraId="5E5487DE" w14:textId="77777777" w:rsidR="00835664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4.1 Parole à la mairesse</w:t>
      </w:r>
    </w:p>
    <w:p w14:paraId="6BED30FA" w14:textId="77777777" w:rsidR="00835664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- Inauguration du terrain de tennis</w:t>
      </w:r>
    </w:p>
    <w:p w14:paraId="057CE527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hAnsi="Times New Roman"/>
          <w:bCs/>
          <w:sz w:val="24"/>
          <w:szCs w:val="24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4.2 </w:t>
      </w:r>
      <w:r w:rsidRPr="008913BD">
        <w:rPr>
          <w:rFonts w:ascii="Times New Roman" w:hAnsi="Times New Roman"/>
          <w:bCs/>
          <w:sz w:val="24"/>
          <w:szCs w:val="24"/>
        </w:rPr>
        <w:t>Correspondance</w:t>
      </w:r>
    </w:p>
    <w:p w14:paraId="236FC63D" w14:textId="77777777" w:rsidR="00835664" w:rsidRDefault="00835664" w:rsidP="00835664">
      <w:pPr>
        <w:spacing w:after="0" w:line="240" w:lineRule="auto"/>
        <w:ind w:left="709"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hAnsi="Times New Roman"/>
          <w:bCs/>
          <w:sz w:val="24"/>
          <w:szCs w:val="24"/>
        </w:rPr>
        <w:t xml:space="preserve">- 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Programme d’aide financière à la voirie locale – Volet projets particulier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s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d’amélioration </w:t>
      </w:r>
    </w:p>
    <w:p w14:paraId="1214C710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hAnsi="Times New Roman"/>
          <w:bCs/>
          <w:sz w:val="24"/>
          <w:szCs w:val="24"/>
        </w:rPr>
      </w:pPr>
    </w:p>
    <w:p w14:paraId="42256D6E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5.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Période de questions des citoyens</w:t>
      </w:r>
    </w:p>
    <w:p w14:paraId="30E3ECC7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32FF63A3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6.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Greffe et affaires juridiques</w:t>
      </w:r>
    </w:p>
    <w:p w14:paraId="0A9E39C9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6.1 Adoption du procès-verbal de la séance ordinaire du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20 juin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2023</w:t>
      </w:r>
    </w:p>
    <w:p w14:paraId="731B9820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04A8081A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7.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Ressources humaines</w:t>
      </w:r>
    </w:p>
    <w:p w14:paraId="3D4B8651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Aucun sujet n’est actuellement inscrit à l’ordre du jour pour la section</w:t>
      </w:r>
    </w:p>
    <w:p w14:paraId="156CA619" w14:textId="77777777" w:rsidR="00835664" w:rsidRPr="008913BD" w:rsidRDefault="00835664" w:rsidP="00835664">
      <w:pPr>
        <w:spacing w:after="0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042CCA4D" w14:textId="77777777" w:rsidR="00835664" w:rsidRPr="008913BD" w:rsidRDefault="00835664" w:rsidP="00835664">
      <w:pPr>
        <w:spacing w:after="0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8.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Finances – trésorerie</w:t>
      </w:r>
    </w:p>
    <w:p w14:paraId="4559AECF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8.1 Liste sélective des chèques, des prélèvements et des dépôts directs</w:t>
      </w:r>
    </w:p>
    <w:p w14:paraId="1C9415F1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8.2 État des comptes </w:t>
      </w:r>
    </w:p>
    <w:p w14:paraId="781A70C0" w14:textId="77777777" w:rsidR="00835664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8.3 Rapport financier détaillé au 30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juin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2023</w:t>
      </w:r>
    </w:p>
    <w:p w14:paraId="29646A6A" w14:textId="77777777" w:rsidR="00835664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8.4 Carte de crédit pour la mairesse </w:t>
      </w:r>
    </w:p>
    <w:p w14:paraId="0C53374F" w14:textId="77777777" w:rsidR="00835664" w:rsidRPr="00CC1ED1" w:rsidRDefault="00835664" w:rsidP="00835664">
      <w:pPr>
        <w:spacing w:after="0" w:line="240" w:lineRule="auto"/>
        <w:ind w:left="709"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CC1ED1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8.5 Dépôt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de la demande</w:t>
      </w:r>
      <w:r w:rsidRPr="00CC1ED1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du programme d’infrastructures municipales pour les aînés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(</w:t>
      </w:r>
      <w:r w:rsidRPr="00CC1ED1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PRIMA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) </w:t>
      </w:r>
    </w:p>
    <w:p w14:paraId="6F7D7A28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3BC45408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9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ab/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Sécurité civile et sécurité incendie</w:t>
      </w:r>
    </w:p>
    <w:p w14:paraId="75D8885A" w14:textId="77777777" w:rsidR="00835664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9.1 Rapport mensuel du directeur du service d’incendie</w:t>
      </w:r>
    </w:p>
    <w:p w14:paraId="0EF3CF8C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D02FA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9.2 Entente intermunicipale en service d’incendie </w:t>
      </w:r>
    </w:p>
    <w:p w14:paraId="3A6DE23C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248CF05D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10.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Travaux publics</w:t>
      </w:r>
    </w:p>
    <w:p w14:paraId="4DEDEE16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hAnsi="Times New Roman"/>
          <w:sz w:val="24"/>
          <w:szCs w:val="24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10.1 Rapport mensuel du directeur des travaux publics</w:t>
      </w:r>
      <w:r w:rsidRPr="008913BD">
        <w:rPr>
          <w:rFonts w:ascii="Times New Roman" w:hAnsi="Times New Roman"/>
          <w:sz w:val="24"/>
          <w:szCs w:val="24"/>
        </w:rPr>
        <w:t xml:space="preserve"> et gestion des eaux</w:t>
      </w:r>
    </w:p>
    <w:p w14:paraId="3BD394B7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hAnsi="Times New Roman"/>
          <w:sz w:val="24"/>
          <w:szCs w:val="24"/>
          <w:lang w:val="fr-CA"/>
        </w:rPr>
      </w:pPr>
    </w:p>
    <w:p w14:paraId="3EFCF856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11.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Urbanisme, aménagement et environnement</w:t>
      </w:r>
    </w:p>
    <w:p w14:paraId="09CFDC81" w14:textId="77777777" w:rsidR="00835664" w:rsidRPr="008913BD" w:rsidRDefault="00835664" w:rsidP="00835664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11.1 Rapport mensuel de la directrice du service de l’urbanisme et </w:t>
      </w:r>
    </w:p>
    <w:p w14:paraId="064AEB80" w14:textId="77777777" w:rsidR="00835664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     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ab/>
        <w:t xml:space="preserve"> de l’environnement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</w:t>
      </w:r>
    </w:p>
    <w:p w14:paraId="03394E8B" w14:textId="77777777" w:rsidR="00835664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4886D115" w14:textId="77777777" w:rsidR="00835664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lastRenderedPageBreak/>
        <w:tab/>
        <w:t>11.2 D</w:t>
      </w:r>
      <w:r w:rsidRPr="000F4BB2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emande 2023-0101 enseigne sur support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.</w:t>
      </w:r>
      <w:r w:rsidRPr="000F4BB2">
        <w:rPr>
          <w:rFonts w:ascii="Times New Roman" w:eastAsia="Times New Roman" w:hAnsi="Times New Roman"/>
          <w:b/>
          <w:sz w:val="24"/>
          <w:szCs w:val="24"/>
          <w:highlight w:val="yellow"/>
          <w:lang w:val="fr-CA" w:eastAsia="fr-FR"/>
        </w:rPr>
        <w:t xml:space="preserve"> </w:t>
      </w:r>
    </w:p>
    <w:p w14:paraId="7710015F" w14:textId="77777777" w:rsidR="00835664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3C119C30" w14:textId="77777777" w:rsidR="00835664" w:rsidRPr="000F4BB2" w:rsidRDefault="00835664" w:rsidP="00835664">
      <w:pPr>
        <w:spacing w:after="0" w:line="240" w:lineRule="auto"/>
        <w:ind w:left="709"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0F4BB2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1</w:t>
      </w:r>
      <w:r w:rsidRPr="000F4BB2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.3 Nomination des officiers et employés responsables de l’application du règlement numéro SQ-21-002 concernant la sécurité, la paix et l’ordre applicable par la Sûreté du Québec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</w:t>
      </w:r>
    </w:p>
    <w:p w14:paraId="0AA1AEE3" w14:textId="77777777" w:rsidR="00835664" w:rsidRPr="000F4BB2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77BEFEF2" w14:textId="77777777" w:rsidR="00835664" w:rsidRDefault="00835664" w:rsidP="00835664">
      <w:pPr>
        <w:spacing w:after="0" w:line="240" w:lineRule="auto"/>
        <w:ind w:left="709"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0F4BB2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11.4 Nomination des officiers et employés responsables de l’application du règlement numéro SQ-21-003 concernant les nuisances applicables par la Sûreté du Québec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</w:t>
      </w:r>
    </w:p>
    <w:p w14:paraId="75478ADD" w14:textId="77777777" w:rsidR="00835664" w:rsidRDefault="00835664" w:rsidP="00835664">
      <w:pPr>
        <w:spacing w:after="0" w:line="240" w:lineRule="auto"/>
        <w:ind w:left="709"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54A7315A" w14:textId="77777777" w:rsidR="00835664" w:rsidRDefault="00835664" w:rsidP="00835664">
      <w:pPr>
        <w:spacing w:after="0" w:line="240" w:lineRule="auto"/>
        <w:ind w:left="709"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br w:type="page"/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lastRenderedPageBreak/>
        <w:br w:type="column"/>
      </w:r>
      <w:r w:rsidRPr="000F4BB2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lastRenderedPageBreak/>
        <w:t>11.5 Nomination des officiers et employés responsables de l’application du règlement numéro SQ-21-004 concernant le colportage applicable par la Sûreté du Québec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</w:t>
      </w:r>
    </w:p>
    <w:p w14:paraId="2D1D2748" w14:textId="77777777" w:rsidR="00835664" w:rsidRDefault="00835664" w:rsidP="00835664">
      <w:pPr>
        <w:spacing w:after="0" w:line="240" w:lineRule="auto"/>
        <w:ind w:left="709"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5278C9F9" w14:textId="77777777" w:rsidR="00835664" w:rsidRDefault="00835664" w:rsidP="00835664">
      <w:pPr>
        <w:spacing w:after="0" w:line="240" w:lineRule="auto"/>
        <w:ind w:left="709" w:right="-241"/>
        <w:jc w:val="both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1</w:t>
      </w:r>
      <w:r w:rsidRPr="000F4BB2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1.6 Nomination des officiers et employés responsables de l’application du règlement numéro SQ-21-007 sur les systèmes d’alarme applicable par la Sûreté du Québec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</w:t>
      </w:r>
    </w:p>
    <w:p w14:paraId="7EE946F8" w14:textId="77777777" w:rsidR="00835664" w:rsidRDefault="00835664" w:rsidP="00835664">
      <w:pPr>
        <w:spacing w:after="0" w:line="240" w:lineRule="auto"/>
        <w:ind w:left="709" w:right="-241"/>
        <w:jc w:val="both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56549F6A" w14:textId="77777777" w:rsidR="00835664" w:rsidRPr="008913BD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12.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 xml:space="preserve">Communication, 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loisirs et culture</w:t>
      </w:r>
    </w:p>
    <w:p w14:paraId="07748126" w14:textId="77777777" w:rsidR="00835664" w:rsidRPr="008913BD" w:rsidRDefault="00835664" w:rsidP="00835664">
      <w:pPr>
        <w:spacing w:after="0" w:line="240" w:lineRule="auto"/>
        <w:ind w:right="-241" w:firstLine="709"/>
        <w:jc w:val="both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12.1 Rapport mensuel du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directeur 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des communications,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loisirs et culture</w:t>
      </w:r>
    </w:p>
    <w:p w14:paraId="1B8B47E7" w14:textId="77777777" w:rsidR="00835664" w:rsidRPr="008913BD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        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ab/>
      </w:r>
    </w:p>
    <w:p w14:paraId="49522C21" w14:textId="77777777" w:rsidR="00835664" w:rsidRPr="008913BD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13.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Avis de motion et règlements</w:t>
      </w:r>
    </w:p>
    <w:p w14:paraId="7073C534" w14:textId="77777777" w:rsidR="00835664" w:rsidRDefault="00835664" w:rsidP="00835664">
      <w:pPr>
        <w:spacing w:after="0" w:line="240" w:lineRule="auto"/>
        <w:ind w:left="709" w:right="-2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 Avis de dépôt du projet de la politique d’admissibilité et de soutien pour les organismes – un accès au soutien municipal.</w:t>
      </w:r>
    </w:p>
    <w:p w14:paraId="24614637" w14:textId="77777777" w:rsidR="00835664" w:rsidRPr="000F4BB2" w:rsidRDefault="00835664" w:rsidP="00835664">
      <w:pPr>
        <w:spacing w:after="0" w:line="240" w:lineRule="auto"/>
        <w:ind w:left="709" w:right="-241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14:paraId="42CF7C3B" w14:textId="77777777" w:rsidR="00835664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4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Affaires diverses</w:t>
      </w:r>
    </w:p>
    <w:p w14:paraId="2CDDAB84" w14:textId="77777777" w:rsidR="00835664" w:rsidRDefault="00835664" w:rsidP="00835664">
      <w:pPr>
        <w:spacing w:after="0" w:line="240" w:lineRule="auto"/>
        <w:ind w:left="708" w:right="-241"/>
        <w:jc w:val="both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0F68C7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14.1 Appui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à</w:t>
      </w:r>
      <w:r w:rsidRPr="000F68C7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la demande du Cégep de l’Outaouais de devenir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</w:t>
      </w:r>
      <w:r w:rsidRPr="000F68C7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un établissement reconnu dans le cadre des bourses Parcours pour la mobilité étudiante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. </w:t>
      </w:r>
    </w:p>
    <w:p w14:paraId="4F09B6C0" w14:textId="77777777" w:rsidR="00835664" w:rsidRDefault="00835664" w:rsidP="00835664">
      <w:pPr>
        <w:spacing w:after="0" w:line="240" w:lineRule="auto"/>
        <w:ind w:left="708" w:right="-241"/>
        <w:jc w:val="both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42B4CEBF" w14:textId="77777777" w:rsidR="00835664" w:rsidRPr="00911DDA" w:rsidRDefault="00835664" w:rsidP="00835664">
      <w:pPr>
        <w:spacing w:after="0" w:line="240" w:lineRule="auto"/>
        <w:ind w:left="708" w:right="-241"/>
        <w:jc w:val="both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911DDA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14.2 Réparation des dommages causés par Aquatech lors du déversement du système  des boues et de la </w:t>
      </w:r>
      <w:r w:rsidRPr="00F3147E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soufflante</w:t>
      </w:r>
      <w:r w:rsidRPr="00911DDA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à la station de pompage – Étude </w:t>
      </w:r>
    </w:p>
    <w:p w14:paraId="2D6C5DEA" w14:textId="77777777" w:rsidR="00835664" w:rsidRDefault="00835664" w:rsidP="00835664">
      <w:pPr>
        <w:spacing w:after="0" w:line="240" w:lineRule="auto"/>
        <w:ind w:left="708"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911DDA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hydraulique aqueduc. </w:t>
      </w:r>
    </w:p>
    <w:p w14:paraId="315B9C65" w14:textId="77777777" w:rsidR="00835664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228BA5FC" w14:textId="77777777" w:rsidR="00835664" w:rsidRDefault="00835664" w:rsidP="00835664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5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Période de questions des citoyens</w:t>
      </w:r>
    </w:p>
    <w:p w14:paraId="626B7F79" w14:textId="77777777" w:rsidR="00835664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5106375F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6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Période de questions et commentaires des membres du Conseil</w:t>
      </w:r>
    </w:p>
    <w:p w14:paraId="76871F5C" w14:textId="77777777" w:rsidR="00835664" w:rsidRPr="008913BD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38CB032F" w14:textId="77777777" w:rsidR="00835664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7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Levée de la séance</w:t>
      </w:r>
    </w:p>
    <w:p w14:paraId="5F45F82A" w14:textId="77777777" w:rsidR="00835664" w:rsidRDefault="00835664" w:rsidP="00835664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7AAC0457" w14:textId="77777777" w:rsidR="00F85FD2" w:rsidRDefault="00F85FD2"/>
    <w:sectPr w:rsidR="00F85F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17E5" w14:textId="77777777" w:rsidR="00835664" w:rsidRDefault="00835664" w:rsidP="00835664">
      <w:pPr>
        <w:spacing w:after="0" w:line="240" w:lineRule="auto"/>
      </w:pPr>
      <w:r>
        <w:separator/>
      </w:r>
    </w:p>
  </w:endnote>
  <w:endnote w:type="continuationSeparator" w:id="0">
    <w:p w14:paraId="70320D1C" w14:textId="77777777" w:rsidR="00835664" w:rsidRDefault="00835664" w:rsidP="0083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0314" w14:textId="77777777" w:rsidR="00835664" w:rsidRDefault="008356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00E4" w14:textId="77777777" w:rsidR="00835664" w:rsidRDefault="008356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950" w14:textId="77777777" w:rsidR="00835664" w:rsidRDefault="008356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3E4A" w14:textId="77777777" w:rsidR="00835664" w:rsidRDefault="00835664" w:rsidP="00835664">
      <w:pPr>
        <w:spacing w:after="0" w:line="240" w:lineRule="auto"/>
      </w:pPr>
      <w:r>
        <w:separator/>
      </w:r>
    </w:p>
  </w:footnote>
  <w:footnote w:type="continuationSeparator" w:id="0">
    <w:p w14:paraId="20D37F4D" w14:textId="77777777" w:rsidR="00835664" w:rsidRDefault="00835664" w:rsidP="0083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3C9F" w14:textId="72F7C1FD" w:rsidR="00835664" w:rsidRDefault="00835664">
    <w:pPr>
      <w:pStyle w:val="En-tte"/>
    </w:pPr>
    <w:r>
      <w:rPr>
        <w:noProof/>
      </w:rPr>
      <w:pict w14:anchorId="704DC7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581422" o:spid="_x0000_s2050" type="#_x0000_t136" style="position:absolute;margin-left:0;margin-top:0;width:406.05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0A44" w14:textId="60825FA8" w:rsidR="00835664" w:rsidRDefault="00835664">
    <w:pPr>
      <w:pStyle w:val="En-tte"/>
    </w:pPr>
    <w:r>
      <w:rPr>
        <w:noProof/>
      </w:rPr>
      <w:pict w14:anchorId="10D899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581423" o:spid="_x0000_s2051" type="#_x0000_t136" style="position:absolute;margin-left:0;margin-top:0;width:406.05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D14A" w14:textId="3CA9E40B" w:rsidR="00835664" w:rsidRDefault="00835664">
    <w:pPr>
      <w:pStyle w:val="En-tte"/>
    </w:pPr>
    <w:r>
      <w:rPr>
        <w:noProof/>
      </w:rPr>
      <w:pict w14:anchorId="2E8B9A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581421" o:spid="_x0000_s2049" type="#_x0000_t136" style="position:absolute;margin-left:0;margin-top:0;width:406.05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64"/>
    <w:rsid w:val="00835664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EA0CD03"/>
  <w15:chartTrackingRefBased/>
  <w15:docId w15:val="{1CEB7833-0B18-4230-817F-457571C7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64"/>
    <w:pPr>
      <w:spacing w:after="200" w:line="276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6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664"/>
    <w:rPr>
      <w:rFonts w:ascii="Calibri" w:eastAsia="Calibri" w:hAnsi="Calibri" w:cs="Times New Roman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356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664"/>
    <w:rPr>
      <w:rFonts w:ascii="Calibri" w:eastAsia="Calibri" w:hAnsi="Calibri" w:cs="Times New Roman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B. Briggs</dc:creator>
  <cp:keywords/>
  <dc:description/>
  <cp:lastModifiedBy>Mario B. Briggs</cp:lastModifiedBy>
  <cp:revision>1</cp:revision>
  <dcterms:created xsi:type="dcterms:W3CDTF">2023-07-17T18:57:00Z</dcterms:created>
  <dcterms:modified xsi:type="dcterms:W3CDTF">2023-07-17T18:59:00Z</dcterms:modified>
</cp:coreProperties>
</file>